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0"/>
        </w:rPr>
        <w:t xml:space="preserve">Obsah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gjdgxs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ustanovení parlamentu</w:t>
            </w:r>
          </w:hyperlink>
          <w:hyperlink w:anchor="_gjdgxs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Cíle SPPK jsou</w:t>
            </w:r>
          </w:hyperlink>
          <w:hyperlink w:anchor="_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SPPK spočívá v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Členství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Přidělení členství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Zánik členství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Povinnosti člena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Práva člena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062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_4d34og8 \h </w:instrText>
            <w:fldChar w:fldCharType="separate"/>
          </w: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Člen může volit a být volen do Předsednictva nebo Mediálního výboru SPPK.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062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_2s8eyo1 \h </w:instrText>
            <w:fldChar w:fldCharType="separate"/>
          </w: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Člen může vytvářet specializované výbory.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062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_17dp8vu \h </w:instrText>
            <w:fldChar w:fldCharType="separate"/>
          </w: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Člen může požadovat po Předsednictvu SPPK informace týkající se zasedání, správy SPPK, práv členů SPPK a podmínek členství nebo odnětí členství.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062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_3rdcrjn \h </w:instrText>
            <w:fldChar w:fldCharType="separate"/>
          </w: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Může být delegován do PDM ČR a být zvolen do Rady a Předsednictva PDM ČR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062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hyperlink>
          <w:hyperlink w:anchor="_26in1r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_26in1rg \h </w:instrText>
            <w:fldChar w:fldCharType="separate"/>
          </w: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Může navrhovat aktivity SPPK, podílet se na aktivitách SPPK a vyjadřovat svůj názor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Organizační struktura a organizační zabezpečení SPPK</w:t>
            </w:r>
          </w:hyperlink>
          <w:hyperlink w:anchor="_lnxbz9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Jednání SPPK</w:t>
            </w:r>
          </w:hyperlink>
          <w:hyperlink w:anchor="_35nkun2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ksv4uv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Organizační struktura a organizační zabezpečení SPPK</w:t>
            </w:r>
          </w:hyperlink>
          <w:hyperlink w:anchor="_1ksv4u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0" w:before="0" w:line="240" w:lineRule="auto"/>
            <w:ind w:left="48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44sinio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Předsednictvo</w:t>
            </w:r>
          </w:hyperlink>
          <w:hyperlink w:anchor="_44sinio"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0" w:before="0" w:line="240" w:lineRule="auto"/>
            <w:ind w:left="48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jxsxqh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Předseda</w:t>
            </w:r>
          </w:hyperlink>
          <w:hyperlink w:anchor="_2jxsxqh"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0" w:before="0" w:line="240" w:lineRule="auto"/>
            <w:ind w:left="48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z337ya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Místopředseda</w:t>
            </w:r>
          </w:hyperlink>
          <w:hyperlink w:anchor="_z337ya"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0" w:before="0" w:line="240" w:lineRule="auto"/>
            <w:ind w:left="48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j2qqm3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Tajemník</w:t>
            </w:r>
          </w:hyperlink>
          <w:hyperlink w:anchor="_3j2qqm3"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0" w:before="0" w:line="240" w:lineRule="auto"/>
            <w:ind w:left="48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y810tw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Delegát do Parlamentu dětí a mládeže České republiky</w:t>
            </w:r>
          </w:hyperlink>
          <w:hyperlink w:anchor="_1y810tw"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0" w:before="0" w:line="240" w:lineRule="auto"/>
            <w:ind w:left="48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4i7ojhp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Koordinátor SPPK</w:t>
            </w:r>
          </w:hyperlink>
          <w:hyperlink w:anchor="_4i7ojhp"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ci93xb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Jednání SPPK</w:t>
            </w:r>
          </w:hyperlink>
          <w:hyperlink w:anchor="_1ci93x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2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whwml4"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Volební řád SPPK</w:t>
            </w:r>
          </w:hyperlink>
          <w:hyperlink w:anchor="_3whwml4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bn6wsx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ustanovení</w:t>
            </w:r>
          </w:hyperlink>
          <w:hyperlink w:anchor="_2bn6ws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qsh70q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Průběh voleb</w:t>
            </w:r>
          </w:hyperlink>
          <w:hyperlink w:anchor="_qsh70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as4poj"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Zakončení voleb</w:t>
            </w:r>
          </w:hyperlink>
          <w:hyperlink w:anchor="_3as4po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rPr>
              <w:rFonts w:ascii="Helvetica Neue" w:cs="Helvetica Neue" w:eastAsia="Helvetica Neue" w:hAnsi="Helvetica Neue"/>
              <w:b w:val="1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  <w:color w:val="2f5496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Základní ustanovení parlamentu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Studentský parlament Plzeňského kraje (dále jen SPPK) je samosprávný orgán žáků středních škol, učilišť, víceletých gymnázií a konzervatoří v Plzeňském kraji (dále jen PK).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Zřizovatelem SPPK je Plzeňský kraj.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Zastřešující organizací SPPK je SVČ RADOVÁNEK Plzeň.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Oficiální webové stránky SPPK: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http://parlament.radovanek.cz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Oficiální e-mailová adresa SPPK: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parlament@radovanek.cz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Cíle SPPK jsou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vytvářet prostoru pro diskusi žáků s představiteli kraje (dále jen PK),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upozorňovat na společenské problémy, zejména problémy mládeže v PK,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prezentovat zájmy mládeže v oblasti vzdělávání, životního prostředí, zdravotnictví a sociální péče, sportu, kultury a v jiných oblastech v dané době aktuálních témat,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šířit myšlenky Úmluvy o právech dítěte, Listiny základních práv a svobod, Ústavy ČR a informovat o nich.</w:t>
      </w:r>
    </w:p>
    <w:p w:rsidR="00000000" w:rsidDel="00000000" w:rsidP="00000000" w:rsidRDefault="00000000" w:rsidRPr="00000000" w14:paraId="0000002B">
      <w:pPr>
        <w:pStyle w:val="Heading2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Práce SPPK spočívá v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výměně názorů se zástupci PK, jednotlivými odbory a komisemi na úrovni kraje,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informování o veškerých aktivitách SPPK širokou veřejnost a zástupce PK,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tvorbě obsahu s tématem neformálního vzdělávání ve formě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audiovizuálního obsahu,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příspěvků na sociálních sítích,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tematických besed a přednášek,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získávání podnětů od žáků a studentů v PK a jejich prezentaci vedení PK.</w:t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Členství</w:t>
      </w:r>
    </w:p>
    <w:p w:rsidR="00000000" w:rsidDel="00000000" w:rsidP="00000000" w:rsidRDefault="00000000" w:rsidRPr="00000000" w14:paraId="00000035">
      <w:pPr>
        <w:pStyle w:val="Heading2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Přidělení členství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Členem se může stát každý žák střední školy, učiliště, gymnázia nebo konzervatoře v PK,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4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výjimku mají žáci základních škol s doporučením svého vyučujícího nebo s doporučením koordinátora SPPK,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Statut člena bude žákovi přidělen, pokud projeví zájem o členství a 2x za sebou se dostaví na zasedání.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případě potřeby přidělení členství před splněním podmínek k udělení členství může být o přijetí člena na návrh Předsednictva hlasováno celým SPPK,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4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člena SPPK přijímá nadpoloviční většina přítomných členů SPPK.</w:t>
      </w:r>
    </w:p>
    <w:p w:rsidR="00000000" w:rsidDel="00000000" w:rsidP="00000000" w:rsidRDefault="00000000" w:rsidRPr="00000000" w14:paraId="0000003B">
      <w:pPr>
        <w:pStyle w:val="Heading2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Zánik členství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Členství zaniká odstoupením, odvoláním či smrtí člena,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Členství zaniká opuštěním střední školy, gymnázia, učiliště nebo konzervatoře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2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výjimku mají členové aktivně zapojení do některého z projektů SPPK, po dokončení projektu však členství zaniká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nedostavením se na zasedání 2x za sebou bez řádné omluvy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3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řádná omluva se rozumí minimálně 2 dny předem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3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omluvu, která není řádná, posuzuje předsednictvo SPPK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člena SPPK odvolává nadpoloviční většina přítomných členů SPPK,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4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návrh na odvolání člena se předkládá předsednictvu a musí obsahovat řádné odůvodnění,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4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důvodem pro odvolání může být: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2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68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neplnění členských povinností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2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68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nevhodná reprezentace SPPK na akcích, kterých se SPPK účastní či je pořádá</w:t>
      </w:r>
    </w:p>
    <w:p w:rsidR="00000000" w:rsidDel="00000000" w:rsidP="00000000" w:rsidRDefault="00000000" w:rsidRPr="00000000" w14:paraId="00000047">
      <w:pPr>
        <w:pStyle w:val="Heading2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Povinnosti člena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 se účastní každého zasedání SPPK, nemůže-li se člen dostavit, řádně se omlouvá předem svolavateli zasedání (obvykle předsedovi nebo koordinátorovi) SPPK,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řádnou omluvu se považuje omluva z opodstatněného důvodu doručená minimálně 2 dny před zasedáním,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opodstatněný důvod se považuje např. nemoc, návštěva lékaře, plnění školních povinností. Přijetí dalších důvodů je na uvážení svolavatele zasedání SPPK,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výjimečných případech se přijímá pozdní nebo zpětná omluva, případ posuzuje svolavatel zasedání SPPK,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případě, že se člen dvakrát za sebou nedostaví bez omluvy popř. omluva nebude dostatečně důvodná, bude zbaven členství v SPPK,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 plní úkoly, ke kterým se v rámci projektů SPPK zavázal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 propaguje SPPK na sociálních sítích a sdílí obsah tvořený SPPK.</w:t>
      </w:r>
    </w:p>
    <w:p w:rsidR="00000000" w:rsidDel="00000000" w:rsidP="00000000" w:rsidRDefault="00000000" w:rsidRPr="00000000" w14:paraId="0000004F">
      <w:pPr>
        <w:pStyle w:val="Heading2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Práva člena</w:t>
      </w:r>
    </w:p>
    <w:p w:rsidR="00000000" w:rsidDel="00000000" w:rsidP="00000000" w:rsidRDefault="00000000" w:rsidRPr="00000000" w14:paraId="00000050">
      <w:pPr>
        <w:pStyle w:val="Heading2"/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4d34og8" w:id="8"/>
      <w:bookmarkEnd w:id="8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Člen může volit a být volen do Předsednictva nebo Mediálního výboru SPPK </w:t>
      </w:r>
    </w:p>
    <w:p w:rsidR="00000000" w:rsidDel="00000000" w:rsidP="00000000" w:rsidRDefault="00000000" w:rsidRPr="00000000" w14:paraId="00000051">
      <w:pPr>
        <w:pStyle w:val="Heading2"/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2s8eyo1" w:id="9"/>
      <w:bookmarkEnd w:id="9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Člen může vytvářet specializované výbory.</w:t>
      </w:r>
    </w:p>
    <w:p w:rsidR="00000000" w:rsidDel="00000000" w:rsidP="00000000" w:rsidRDefault="00000000" w:rsidRPr="00000000" w14:paraId="00000052">
      <w:pPr>
        <w:pStyle w:val="Heading2"/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17dp8vu" w:id="10"/>
      <w:bookmarkEnd w:id="10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Člen může požadovat po Předsednictvu SPPK informace týkající se zasedání, správy SPPK, práv členů SPPK a podmínek členství nebo odnětí členství.</w:t>
      </w:r>
    </w:p>
    <w:p w:rsidR="00000000" w:rsidDel="00000000" w:rsidP="00000000" w:rsidRDefault="00000000" w:rsidRPr="00000000" w14:paraId="00000053">
      <w:pPr>
        <w:pStyle w:val="Heading2"/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3rdcrjn" w:id="11"/>
      <w:bookmarkEnd w:id="11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Může být delegován do PDM ČR a být zvolen do Rady a Předsednictva PDM ČR</w:t>
      </w:r>
    </w:p>
    <w:p w:rsidR="00000000" w:rsidDel="00000000" w:rsidP="00000000" w:rsidRDefault="00000000" w:rsidRPr="00000000" w14:paraId="00000054">
      <w:pPr>
        <w:pStyle w:val="Heading2"/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26in1rg" w:id="12"/>
      <w:bookmarkEnd w:id="12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Může navrhovat aktivity SPPK, podílet se na aktivitách SPPK a vyjadřovat svůj názor</w:t>
      </w:r>
    </w:p>
    <w:p w:rsidR="00000000" w:rsidDel="00000000" w:rsidP="00000000" w:rsidRDefault="00000000" w:rsidRPr="00000000" w14:paraId="00000055">
      <w:pPr>
        <w:pStyle w:val="Heading1"/>
        <w:rPr/>
      </w:pPr>
      <w:bookmarkStart w:colFirst="0" w:colLast="0" w:name="_lnxbz9" w:id="13"/>
      <w:bookmarkEnd w:id="13"/>
      <w:r w:rsidDel="00000000" w:rsidR="00000000" w:rsidRPr="00000000">
        <w:rPr>
          <w:rtl w:val="0"/>
        </w:rPr>
        <w:t xml:space="preserve">Organizační struktura a organizační zabezpečení SPPK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Předseda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Předsednictvo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Místopředseda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Předseda mediálního výboru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Mediální výbor SPPK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Tajemník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Delegát do PDM ČR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Koordinátor SPPK</w:t>
      </w:r>
    </w:p>
    <w:p w:rsidR="00000000" w:rsidDel="00000000" w:rsidP="00000000" w:rsidRDefault="00000000" w:rsidRPr="00000000" w14:paraId="0000005E">
      <w:pPr>
        <w:pStyle w:val="Heading1"/>
        <w:rPr/>
      </w:pPr>
      <w:bookmarkStart w:colFirst="0" w:colLast="0" w:name="_35nkun2" w:id="14"/>
      <w:bookmarkEnd w:id="14"/>
      <w:r w:rsidDel="00000000" w:rsidR="00000000" w:rsidRPr="00000000">
        <w:rPr>
          <w:rtl w:val="0"/>
        </w:rPr>
        <w:t xml:space="preserve">Jednání SPPK</w:t>
      </w:r>
    </w:p>
    <w:p w:rsidR="00000000" w:rsidDel="00000000" w:rsidP="00000000" w:rsidRDefault="00000000" w:rsidRPr="00000000" w14:paraId="0000005F">
      <w:pPr>
        <w:pStyle w:val="Heading2"/>
        <w:rPr/>
      </w:pPr>
      <w:bookmarkStart w:colFirst="0" w:colLast="0" w:name="_1ksv4uv" w:id="15"/>
      <w:bookmarkEnd w:id="15"/>
      <w:r w:rsidDel="00000000" w:rsidR="00000000" w:rsidRPr="00000000">
        <w:rPr>
          <w:rtl w:val="0"/>
        </w:rPr>
        <w:t xml:space="preserve">Organizační struktura a organizační zabezpečení SPPK 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Základní organizační jednotkou je člen SPPK.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 SPPK řídí Předsednictvo.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funkce v SPPK může být zvolen platný člen SPPK, a to po získání nadpoloviční většiny přítomných členů.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rámci prvního zasedání v měsíci listopadu se každý rok konají volby na post předsedy, místopředsedů a členů předsednictva, tajemníka, předsedy mediálního výboru a dvou delegátů do PDM ČR.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3"/>
        <w:rPr/>
      </w:pPr>
      <w:bookmarkStart w:colFirst="0" w:colLast="0" w:name="_44sinio" w:id="16"/>
      <w:bookmarkEnd w:id="16"/>
      <w:r w:rsidDel="00000000" w:rsidR="00000000" w:rsidRPr="00000000">
        <w:rPr>
          <w:rtl w:val="0"/>
        </w:rPr>
        <w:t xml:space="preserve">Předsednictvo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může při své činnosti spolupracovat s různými odborníky a poradci.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tvoří předseda, místopředseda a členové, má minimálně pět členů a maximálně devět členů, musí mít lichý počet členů,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připravuje program před zahájením zasedání.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schází dle potřeby,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informuje koordinátora, studenty a školy o zániku členství.</w:t>
      </w:r>
    </w:p>
    <w:p w:rsidR="00000000" w:rsidDel="00000000" w:rsidP="00000000" w:rsidRDefault="00000000" w:rsidRPr="00000000" w14:paraId="0000006B">
      <w:pP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3"/>
        <w:rPr/>
      </w:pPr>
      <w:bookmarkStart w:colFirst="0" w:colLast="0" w:name="_2jxsxqh" w:id="17"/>
      <w:bookmarkEnd w:id="17"/>
      <w:r w:rsidDel="00000000" w:rsidR="00000000" w:rsidRPr="00000000">
        <w:rPr>
          <w:rtl w:val="0"/>
        </w:rPr>
        <w:t xml:space="preserve">Předseda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zahajuje, řídí a ukončuje jednání SPPK,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dohlíží svou autoritou na klidný průběh diskuse dle zvykového jednacího řádu,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 možnost vykázat kohokoliv, kdo narušuje klidný průběh jednání,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uděluje slovo diskutujícím i hostům,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 možnost neudělit diskutujícímu slovo z časových důvodů,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vyhlašuje ve spolupráci s koordinátorem SPPK termín a místo konání dalšího jednání SPPK,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případě nepřítomnosti tajemníka určuje osobu, která vypracuje zápis zasedání,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může být odvolán nadpoloviční většinou předsednictva.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3"/>
        <w:rPr/>
      </w:pPr>
      <w:bookmarkStart w:colFirst="0" w:colLast="0" w:name="_z337ya" w:id="18"/>
      <w:bookmarkEnd w:id="18"/>
      <w:r w:rsidDel="00000000" w:rsidR="00000000" w:rsidRPr="00000000">
        <w:rPr>
          <w:rtl w:val="0"/>
        </w:rPr>
        <w:t xml:space="preserve">Místopředseda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nepřítomnosti předsedy SPPK přebírá všechna jeho práva a povinnosti,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pověření předsedy SPPK komunikuje s partnery a reprezentuje SPPK, a rovněž tímto pověřením zastupuje SPPK v médiích a korespondenčním styku,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může být odvolán nadpoloviční většinou předsednictva.</w:t>
      </w:r>
    </w:p>
    <w:p w:rsidR="00000000" w:rsidDel="00000000" w:rsidP="00000000" w:rsidRDefault="00000000" w:rsidRPr="00000000" w14:paraId="0000007A">
      <w:pP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3"/>
        <w:rPr/>
      </w:pPr>
      <w:bookmarkStart w:colFirst="0" w:colLast="0" w:name="_3j2qqm3" w:id="19"/>
      <w:bookmarkEnd w:id="19"/>
      <w:r w:rsidDel="00000000" w:rsidR="00000000" w:rsidRPr="00000000">
        <w:rPr>
          <w:rtl w:val="0"/>
        </w:rPr>
        <w:t xml:space="preserve">Tajemník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zapisuje předložené návrhy ve schválené podobě,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vyhotovuje zápis ze zasedání,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zápis odevzdává nejpozději na dalším zasedání,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účastní se všech jednání Předsednictva a má právo poradního hlasu,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může být odvolán nadpoloviční většinou předsednictva.</w:t>
      </w:r>
    </w:p>
    <w:p w:rsidR="00000000" w:rsidDel="00000000" w:rsidP="00000000" w:rsidRDefault="00000000" w:rsidRPr="00000000" w14:paraId="00000081">
      <w:pP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3"/>
        <w:rPr/>
      </w:pPr>
      <w:bookmarkStart w:colFirst="0" w:colLast="0" w:name="_1y810tw" w:id="20"/>
      <w:bookmarkEnd w:id="20"/>
      <w:r w:rsidDel="00000000" w:rsidR="00000000" w:rsidRPr="00000000">
        <w:rPr>
          <w:rtl w:val="0"/>
        </w:rPr>
        <w:t xml:space="preserve">Delegát do Parlamentu dětí a mládeže České republiky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zastupuje SPPK PK v PDM ČR,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povinen informovat SPPK o dění v PDM ČR,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 nárok podílet se na aktivitách PDM ČR.</w:t>
      </w:r>
    </w:p>
    <w:p w:rsidR="00000000" w:rsidDel="00000000" w:rsidP="00000000" w:rsidRDefault="00000000" w:rsidRPr="00000000" w14:paraId="00000086">
      <w:pP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3"/>
        <w:rPr/>
      </w:pPr>
      <w:r w:rsidDel="00000000" w:rsidR="00000000" w:rsidRPr="00000000">
        <w:rPr>
          <w:rtl w:val="0"/>
        </w:rPr>
        <w:t xml:space="preserve">Mediální výbor SPPK (dále jen MV)</w:t>
      </w:r>
    </w:p>
    <w:p w:rsidR="00000000" w:rsidDel="00000000" w:rsidP="00000000" w:rsidRDefault="00000000" w:rsidRPr="00000000" w14:paraId="00000088">
      <w:pPr>
        <w:numPr>
          <w:ilvl w:val="0"/>
          <w:numId w:val="9"/>
        </w:numPr>
        <w:spacing w:after="0" w:before="280" w:lineRule="auto"/>
        <w:ind w:left="360" w:hanging="360"/>
        <w:rPr/>
      </w:pPr>
      <w:r w:rsidDel="00000000" w:rsidR="00000000" w:rsidRPr="00000000">
        <w:rPr>
          <w:rtl w:val="0"/>
        </w:rPr>
        <w:t xml:space="preserve">má za úkol </w:t>
      </w:r>
    </w:p>
    <w:p w:rsidR="00000000" w:rsidDel="00000000" w:rsidP="00000000" w:rsidRDefault="00000000" w:rsidRPr="00000000" w14:paraId="00000089">
      <w:pPr>
        <w:numPr>
          <w:ilvl w:val="1"/>
          <w:numId w:val="9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spravovat sociální sítě SPPK</w:t>
      </w:r>
    </w:p>
    <w:p w:rsidR="00000000" w:rsidDel="00000000" w:rsidP="00000000" w:rsidRDefault="00000000" w:rsidRPr="00000000" w14:paraId="0000008A">
      <w:pPr>
        <w:numPr>
          <w:ilvl w:val="2"/>
          <w:numId w:val="9"/>
        </w:numPr>
        <w:spacing w:after="0" w:before="0" w:lineRule="auto"/>
        <w:ind w:left="1080" w:hanging="360"/>
        <w:rPr/>
      </w:pPr>
      <w:r w:rsidDel="00000000" w:rsidR="00000000" w:rsidRPr="00000000">
        <w:rPr>
          <w:rtl w:val="0"/>
        </w:rPr>
        <w:t xml:space="preserve">přístupové údaje má pouze předseda, místopředsedové SPPK, předseda MV, tajemník a osoba dočasně pověřená předsedou MV</w:t>
      </w:r>
    </w:p>
    <w:p w:rsidR="00000000" w:rsidDel="00000000" w:rsidP="00000000" w:rsidRDefault="00000000" w:rsidRPr="00000000" w14:paraId="0000008B">
      <w:pPr>
        <w:numPr>
          <w:ilvl w:val="1"/>
          <w:numId w:val="9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vytvářet propagační materiály k akcím SPPK</w:t>
      </w:r>
    </w:p>
    <w:p w:rsidR="00000000" w:rsidDel="00000000" w:rsidP="00000000" w:rsidRDefault="00000000" w:rsidRPr="00000000" w14:paraId="0000008C">
      <w:pPr>
        <w:numPr>
          <w:ilvl w:val="1"/>
          <w:numId w:val="9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dokumentovat akce SPPK a akce, kterých se SPPK účastní</w:t>
      </w:r>
    </w:p>
    <w:p w:rsidR="00000000" w:rsidDel="00000000" w:rsidP="00000000" w:rsidRDefault="00000000" w:rsidRPr="00000000" w14:paraId="0000008D">
      <w:pPr>
        <w:numPr>
          <w:ilvl w:val="0"/>
          <w:numId w:val="9"/>
        </w:numPr>
        <w:spacing w:after="0"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každý člen SPPK se může stát členem MV</w:t>
      </w:r>
    </w:p>
    <w:p w:rsidR="00000000" w:rsidDel="00000000" w:rsidP="00000000" w:rsidRDefault="00000000" w:rsidRPr="00000000" w14:paraId="0000008E">
      <w:pPr>
        <w:numPr>
          <w:ilvl w:val="0"/>
          <w:numId w:val="9"/>
        </w:numPr>
        <w:spacing w:after="0"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formát příspěvků na sociální sítě schvaluje nadpoloviční většina MV</w:t>
      </w:r>
    </w:p>
    <w:p w:rsidR="00000000" w:rsidDel="00000000" w:rsidP="00000000" w:rsidRDefault="00000000" w:rsidRPr="00000000" w14:paraId="0000008F">
      <w:pPr>
        <w:numPr>
          <w:ilvl w:val="0"/>
          <w:numId w:val="9"/>
        </w:numPr>
        <w:spacing w:after="0"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předseda MV</w:t>
      </w:r>
    </w:p>
    <w:p w:rsidR="00000000" w:rsidDel="00000000" w:rsidP="00000000" w:rsidRDefault="00000000" w:rsidRPr="00000000" w14:paraId="00000090">
      <w:pPr>
        <w:numPr>
          <w:ilvl w:val="1"/>
          <w:numId w:val="9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svolává a vede zasedání MV</w:t>
      </w:r>
    </w:p>
    <w:p w:rsidR="00000000" w:rsidDel="00000000" w:rsidP="00000000" w:rsidRDefault="00000000" w:rsidRPr="00000000" w14:paraId="00000091">
      <w:pPr>
        <w:numPr>
          <w:ilvl w:val="1"/>
          <w:numId w:val="9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řídí MV</w:t>
      </w:r>
    </w:p>
    <w:p w:rsidR="00000000" w:rsidDel="00000000" w:rsidP="00000000" w:rsidRDefault="00000000" w:rsidRPr="00000000" w14:paraId="00000092">
      <w:pPr>
        <w:numPr>
          <w:ilvl w:val="1"/>
          <w:numId w:val="9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může být odvolán nadpoloviční většinou přítomných členů SPPK, </w:t>
      </w:r>
    </w:p>
    <w:p w:rsidR="00000000" w:rsidDel="00000000" w:rsidP="00000000" w:rsidRDefault="00000000" w:rsidRPr="00000000" w14:paraId="00000093">
      <w:pPr>
        <w:numPr>
          <w:ilvl w:val="2"/>
          <w:numId w:val="9"/>
        </w:numPr>
        <w:spacing w:after="280" w:before="0" w:lineRule="auto"/>
        <w:ind w:left="1080" w:hanging="360"/>
        <w:rPr/>
      </w:pPr>
      <w:r w:rsidDel="00000000" w:rsidR="00000000" w:rsidRPr="00000000">
        <w:rPr>
          <w:rtl w:val="0"/>
        </w:rPr>
        <w:t xml:space="preserve">návrh na odvolání předsedy MV se předkládá předsednictvu a musí obsahovat řádné odůvodnění</w:t>
      </w:r>
    </w:p>
    <w:p w:rsidR="00000000" w:rsidDel="00000000" w:rsidP="00000000" w:rsidRDefault="00000000" w:rsidRPr="00000000" w14:paraId="00000094">
      <w:pP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3"/>
        <w:rPr/>
      </w:pPr>
      <w:bookmarkStart w:colFirst="0" w:colLast="0" w:name="_4i7ojhp" w:id="21"/>
      <w:bookmarkEnd w:id="21"/>
      <w:r w:rsidDel="00000000" w:rsidR="00000000" w:rsidRPr="00000000">
        <w:rPr>
          <w:rtl w:val="0"/>
        </w:rPr>
        <w:t xml:space="preserve">Koordinátor SPPK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3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xcytpi" w:id="22"/>
      <w:bookmarkEnd w:id="2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stojí mimo strukturu SPPK a nezasahuje do interních záležitostí SPPK,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3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rámci SPPK jedná jako zástupce zřizovatele SPPK,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3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zastupuje SPPK v právním jednání, ke kterému jsou členové parlamentu právně nezpůsobilí,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3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nemá volební právo v rámci SPPK.</w:t>
      </w:r>
    </w:p>
    <w:p w:rsidR="00000000" w:rsidDel="00000000" w:rsidP="00000000" w:rsidRDefault="00000000" w:rsidRPr="00000000" w14:paraId="0000009B">
      <w:pPr>
        <w:pStyle w:val="Heading2"/>
        <w:rPr/>
      </w:pPr>
      <w:bookmarkStart w:colFirst="0" w:colLast="0" w:name="_1ci93xb" w:id="23"/>
      <w:bookmarkEnd w:id="23"/>
      <w:r w:rsidDel="00000000" w:rsidR="00000000" w:rsidRPr="00000000">
        <w:rPr>
          <w:rtl w:val="0"/>
        </w:rPr>
        <w:t xml:space="preserve">Jednání SPPK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Jednáním se rozumí řádné a mimořádné zasedání.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Koná se dle potřeby, nejméně jednou za dva měsíce v prostorách kraje, SVČ apod.,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výjimkou je období letních prázdnin.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Součástí jednání je kontrola docházky a vlastní diskuse podle předem vypracovaného programu.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Zápis z jednání se archivuje a je veřejně dostupný na webových stránkách SPPK.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mimořádné jednání členy svolává předseda. Požádá-li o to alespoň jedna třetina členů SPPK, účast se stvrzuje na prezenční listině.</w:t>
      </w:r>
    </w:p>
    <w:p w:rsidR="00000000" w:rsidDel="00000000" w:rsidP="00000000" w:rsidRDefault="00000000" w:rsidRPr="00000000" w14:paraId="000000A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1"/>
        <w:rPr/>
      </w:pPr>
      <w:bookmarkStart w:colFirst="0" w:colLast="0" w:name="_3whwml4" w:id="24"/>
      <w:bookmarkEnd w:id="24"/>
      <w:r w:rsidDel="00000000" w:rsidR="00000000" w:rsidRPr="00000000">
        <w:rPr>
          <w:rtl w:val="0"/>
        </w:rPr>
        <w:t xml:space="preserve">Volební řád SPPK</w:t>
      </w:r>
    </w:p>
    <w:p w:rsidR="00000000" w:rsidDel="00000000" w:rsidP="00000000" w:rsidRDefault="00000000" w:rsidRPr="00000000" w14:paraId="000000A4">
      <w:pPr>
        <w:pStyle w:val="Heading2"/>
        <w:rPr/>
      </w:pPr>
      <w:bookmarkStart w:colFirst="0" w:colLast="0" w:name="_2bn6wsx" w:id="25"/>
      <w:bookmarkEnd w:id="25"/>
      <w:r w:rsidDel="00000000" w:rsidR="00000000" w:rsidRPr="00000000">
        <w:rPr>
          <w:rtl w:val="0"/>
        </w:rPr>
        <w:t xml:space="preserve">Základní ustanovení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Volby probíhají podle všech pravidel demokratické volby, tedy;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volby probíhají anonymně za plentou,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volební lístek se vhazuje do uzavřené urny,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nikoho nesmí být vyvíjen nátlak za účelem ovlivnění volby.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volby vede dosluhující předseda,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mandát je nepřenositelný,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Kandidáti se hlásí nejpozději 3 dny před volebním zasedáním,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základě počtu kandidujících se určí velikost předsednictva (5 až 6 kandidátů -&gt; 5členné; 7 až 8 kandidátů -&gt; 7členné; 9 a více kandidátů; 9členné; pozn.: včetně kandidátů na předsedu a oba místopředsedy)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Každý kandidát dostane prostor 5 minut pro svou prezentaci v den volebního zasedání,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předseda, 1. místopředseda a 2. místopředseda se po svém zvolení stávají členy předsednictva,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pozice předsedy, 1. místopředsedy a 2. místopředsedy není slučitelná s pozicí předsedy mediálního týmu,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pozice předsedy není slučitelná s pozicí tajemníka,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pozice dvou delegátu nominovaných do Parlamentu dětí a mládeže České republiky nebrání vykonávání kterékoliv funkce v SPPK,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řešení situací neupravených volebním řádem navrhuje předseda, schvaluje je nadpoloviční počet přítomných členů.</w:t>
      </w:r>
    </w:p>
    <w:p w:rsidR="00000000" w:rsidDel="00000000" w:rsidP="00000000" w:rsidRDefault="00000000" w:rsidRPr="00000000" w14:paraId="000000B4">
      <w:pP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2"/>
        <w:rPr/>
      </w:pPr>
      <w:bookmarkStart w:colFirst="0" w:colLast="0" w:name="_qsh70q" w:id="26"/>
      <w:bookmarkEnd w:id="26"/>
      <w:r w:rsidDel="00000000" w:rsidR="00000000" w:rsidRPr="00000000">
        <w:rPr>
          <w:rtl w:val="0"/>
        </w:rPr>
        <w:t xml:space="preserve">Průběh voleb</w:t>
      </w:r>
    </w:p>
    <w:p w:rsidR="00000000" w:rsidDel="00000000" w:rsidP="00000000" w:rsidRDefault="00000000" w:rsidRPr="00000000" w14:paraId="000000B6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 začátkem voleb se ustanoví tříčlenná volební komise ze členů parlamentu, kteří se neúčastní jako kandidáti voleb. Volí je nadpoloviční počet přítomných členů parlamentu,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jejím úkolem je sčítat hlasy, dohlížet na to, že každý člen volí pouze jednou na každou pozici, a odměřuje čas prezentací,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První se volí pozice předsedy, následuje pozice 1. místopředsedy, poté pozice 2. místopředsedy, člena předsednictva, tajemníka, pozice předsedy mediálního týmu a končí se pozicí delegátů do PDM ČR.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 volbou každé pozice je prostor pro vystoupení kandidátů se svou prezentací. Neprodleně po volbě se lístky sčítají a vyhlašují se výsledky. 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případě, že kandidát není zvolen na svou pozici, může se přihlásit na kandidaturu na jinou pozici. V takovém případě získává prostor 1 minuty na vysvětlení, proč se rozhodl kandidovat na jinou pozici. 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případě rovnosti hlasů je třeba hlasování opakovat,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tom, zda-li se bude hlasování opakovat ihned nebo na dalším zasedání hlasuje plénum parlamentu.</w:t>
      </w:r>
    </w:p>
    <w:p w:rsidR="00000000" w:rsidDel="00000000" w:rsidP="00000000" w:rsidRDefault="00000000" w:rsidRPr="00000000" w14:paraId="000000BE">
      <w:pP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2"/>
        <w:rPr/>
      </w:pPr>
      <w:bookmarkStart w:colFirst="0" w:colLast="0" w:name="_3as4poj" w:id="27"/>
      <w:bookmarkEnd w:id="27"/>
      <w:r w:rsidDel="00000000" w:rsidR="00000000" w:rsidRPr="00000000">
        <w:rPr>
          <w:rtl w:val="0"/>
        </w:rPr>
        <w:t xml:space="preserve">Zakončení voleb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Mandát nabývá platnosti po ukončení voleb, které vyhlašuje dosluhující předseda,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předseda oficiálně předá mandát všem nově zvoleným,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způsob předání mandátu je v rukách dosluhujícího předsedy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ukončení voleb jsou nově zvoleným předány potřebné informace a jsou přidáni do patřičných komunikačních kanálů.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volební zasedání zakončuje již nově zvolený předseda. </w:t>
      </w:r>
    </w:p>
    <w:p w:rsidR="00000000" w:rsidDel="00000000" w:rsidP="00000000" w:rsidRDefault="00000000" w:rsidRPr="00000000" w14:paraId="000000C6">
      <w:pP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2"/>
        <w:rPr/>
      </w:pPr>
      <w:r w:rsidDel="00000000" w:rsidR="00000000" w:rsidRPr="00000000">
        <w:rPr>
          <w:rtl w:val="0"/>
        </w:rPr>
        <w:t xml:space="preserve">Změna stanov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Stanovy se mohou změnit za splnění všech těchto podmínek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Musí být přítomná nadpoloviční většina členů SPPK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Změnu musí odhlasovat nadpoloviční většina přítomných členů SPPK</w:t>
      </w:r>
    </w:p>
    <w:p w:rsidR="00000000" w:rsidDel="00000000" w:rsidP="00000000" w:rsidRDefault="00000000" w:rsidRPr="00000000" w14:paraId="000000CB">
      <w:pPr>
        <w:spacing w:line="360" w:lineRule="auto"/>
        <w:ind w:firstLine="705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241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0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0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1433" w:hanging="360"/>
      </w:pPr>
      <w:rPr/>
    </w:lvl>
    <w:lvl w:ilvl="1">
      <w:start w:val="1"/>
      <w:numFmt w:val="lowerLetter"/>
      <w:lvlText w:val="%2."/>
      <w:lvlJc w:val="left"/>
      <w:pPr>
        <w:ind w:left="2153" w:hanging="360"/>
      </w:pPr>
      <w:rPr/>
    </w:lvl>
    <w:lvl w:ilvl="2">
      <w:start w:val="1"/>
      <w:numFmt w:val="lowerRoman"/>
      <w:lvlText w:val="%3."/>
      <w:lvlJc w:val="right"/>
      <w:pPr>
        <w:ind w:left="2873" w:hanging="180"/>
      </w:pPr>
      <w:rPr/>
    </w:lvl>
    <w:lvl w:ilvl="3">
      <w:start w:val="1"/>
      <w:numFmt w:val="decimal"/>
      <w:lvlText w:val="%4."/>
      <w:lvlJc w:val="left"/>
      <w:pPr>
        <w:ind w:left="3593" w:hanging="360"/>
      </w:pPr>
      <w:rPr/>
    </w:lvl>
    <w:lvl w:ilvl="4">
      <w:start w:val="1"/>
      <w:numFmt w:val="lowerLetter"/>
      <w:lvlText w:val="%5."/>
      <w:lvlJc w:val="left"/>
      <w:pPr>
        <w:ind w:left="4313" w:hanging="360"/>
      </w:pPr>
      <w:rPr/>
    </w:lvl>
    <w:lvl w:ilvl="5">
      <w:start w:val="1"/>
      <w:numFmt w:val="lowerRoman"/>
      <w:lvlText w:val="%6."/>
      <w:lvlJc w:val="right"/>
      <w:pPr>
        <w:ind w:left="5033" w:hanging="180"/>
      </w:pPr>
      <w:rPr/>
    </w:lvl>
    <w:lvl w:ilvl="6">
      <w:start w:val="1"/>
      <w:numFmt w:val="decimal"/>
      <w:lvlText w:val="%7."/>
      <w:lvlJc w:val="left"/>
      <w:pPr>
        <w:ind w:left="5753" w:hanging="360"/>
      </w:pPr>
      <w:rPr/>
    </w:lvl>
    <w:lvl w:ilvl="7">
      <w:start w:val="1"/>
      <w:numFmt w:val="lowerLetter"/>
      <w:lvlText w:val="%8."/>
      <w:lvlJc w:val="left"/>
      <w:pPr>
        <w:ind w:left="6473" w:hanging="360"/>
      </w:pPr>
      <w:rPr/>
    </w:lvl>
    <w:lvl w:ilvl="8">
      <w:start w:val="1"/>
      <w:numFmt w:val="lowerRoman"/>
      <w:lvlText w:val="%9."/>
      <w:lvlJc w:val="right"/>
      <w:pPr>
        <w:ind w:left="7193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1428" w:hanging="360"/>
      </w:pPr>
      <w:rPr/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parlament.radovanek.cz" TargetMode="External"/><Relationship Id="rId7" Type="http://schemas.openxmlformats.org/officeDocument/2006/relationships/hyperlink" Target="mailto:parlament@radovanek.cz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