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0FA1" w14:textId="77777777" w:rsidR="00443A05" w:rsidRDefault="001C5A8F">
      <w:pPr>
        <w:spacing w:after="0" w:line="259" w:lineRule="auto"/>
        <w:ind w:left="-5"/>
      </w:pPr>
      <w:r>
        <w:rPr>
          <w:rFonts w:cs="Arial"/>
          <w:b/>
          <w:sz w:val="46"/>
        </w:rPr>
        <w:t xml:space="preserve">Výstupy z diskusní aktivity SPPK </w:t>
      </w:r>
    </w:p>
    <w:p w14:paraId="70CD9D81" w14:textId="77777777" w:rsidR="00443A05" w:rsidRDefault="001C5A8F">
      <w:pPr>
        <w:spacing w:after="252" w:line="265" w:lineRule="auto"/>
        <w:ind w:left="-5"/>
      </w:pPr>
      <w:r>
        <w:rPr>
          <w:rFonts w:cs="Arial"/>
          <w:b/>
        </w:rPr>
        <w:t xml:space="preserve">Datum: 28. 1. 2026 </w:t>
      </w:r>
    </w:p>
    <w:p w14:paraId="1B204E09" w14:textId="77777777" w:rsidR="00443A05" w:rsidRDefault="001C5A8F">
      <w:pPr>
        <w:spacing w:after="485" w:line="265" w:lineRule="auto"/>
        <w:ind w:left="-5"/>
      </w:pPr>
      <w:r>
        <w:rPr>
          <w:rFonts w:cs="Arial"/>
          <w:b/>
        </w:rPr>
        <w:t xml:space="preserve">Téma: Používání mobilních telefonů ve školách </w:t>
      </w:r>
    </w:p>
    <w:p w14:paraId="415E5F99" w14:textId="77777777" w:rsidR="00443A05" w:rsidRDefault="001C5A8F">
      <w:pPr>
        <w:pStyle w:val="Nadpis1"/>
        <w:ind w:left="-5"/>
      </w:pPr>
      <w:r>
        <w:t xml:space="preserve">Úvod </w:t>
      </w:r>
    </w:p>
    <w:p w14:paraId="5C86507D" w14:textId="77777777" w:rsidR="00443A05" w:rsidRDefault="001C5A8F">
      <w:pPr>
        <w:spacing w:after="248"/>
      </w:pPr>
      <w:r>
        <w:t xml:space="preserve">Na zasedání Studentského parlamentu Plzeňského kraje proběhla diskusní aktivita zaměřená na používání mobilních telefonů ve školách. Cílem bylo </w:t>
      </w:r>
      <w:r>
        <w:t xml:space="preserve">zmapovat postoje studentů středních škol a identifikovat hlavní přínosy, rizika a návrhy na ideální nastavení pravidel. </w:t>
      </w:r>
    </w:p>
    <w:p w14:paraId="27CAB86F" w14:textId="77777777" w:rsidR="00443A05" w:rsidRDefault="001C5A8F">
      <w:pPr>
        <w:spacing w:after="480"/>
      </w:pPr>
      <w:r>
        <w:t xml:space="preserve">Tato aktivita zároveň proběhla v návaznosti na spolupráci s projektem EDOKO, jehož zástupci oslovili studentské parlamenty s žádostí o sběr výstupů k tomuto tématu v rámci krajských studentských sněmů a parlamentů. Výstupy z této diskuse byly proto, mimo jiné, sdíleny také s koordinátory projektu EDOKO jako podklad pro další zpracování na celostátní úrovni. </w:t>
      </w:r>
    </w:p>
    <w:p w14:paraId="271238D1" w14:textId="77777777" w:rsidR="00443A05" w:rsidRDefault="001C5A8F">
      <w:pPr>
        <w:pStyle w:val="Nadpis1"/>
        <w:ind w:left="-5"/>
      </w:pPr>
      <w:r>
        <w:t xml:space="preserve">Vnímaná pozitiva používání mobilních telefonů </w:t>
      </w:r>
    </w:p>
    <w:p w14:paraId="011A7023" w14:textId="77777777" w:rsidR="00443A05" w:rsidRDefault="001C5A8F">
      <w:pPr>
        <w:spacing w:after="248"/>
      </w:pPr>
      <w:r>
        <w:t xml:space="preserve">Studenti vnímají mobilní telefony jako přirozenou součást moderního vzdělávání. Mezi hlavní přínosy patří: </w:t>
      </w:r>
    </w:p>
    <w:p w14:paraId="6E4CA9C1" w14:textId="77777777" w:rsidR="00443A05" w:rsidRDefault="001C5A8F">
      <w:pPr>
        <w:numPr>
          <w:ilvl w:val="0"/>
          <w:numId w:val="1"/>
        </w:numPr>
        <w:ind w:hanging="360"/>
      </w:pPr>
      <w:r>
        <w:t xml:space="preserve">snadný přístup k informacím a možnost využívat více zdrojů </w:t>
      </w:r>
    </w:p>
    <w:p w14:paraId="0E19566A" w14:textId="77777777" w:rsidR="00443A05" w:rsidRDefault="001C5A8F">
      <w:pPr>
        <w:numPr>
          <w:ilvl w:val="0"/>
          <w:numId w:val="1"/>
        </w:numPr>
        <w:ind w:hanging="360"/>
      </w:pPr>
      <w:r>
        <w:t xml:space="preserve">větší přehled o aktuálním dění </w:t>
      </w:r>
    </w:p>
    <w:p w14:paraId="7D14E4C4" w14:textId="77777777" w:rsidR="00443A05" w:rsidRDefault="001C5A8F">
      <w:pPr>
        <w:numPr>
          <w:ilvl w:val="0"/>
          <w:numId w:val="1"/>
        </w:numPr>
        <w:ind w:hanging="360"/>
      </w:pPr>
      <w:r>
        <w:t xml:space="preserve">rozvoj digitálních kompetencí a schopnost pracovat s technologiemi </w:t>
      </w:r>
    </w:p>
    <w:p w14:paraId="25991F40" w14:textId="77777777" w:rsidR="00443A05" w:rsidRDefault="001C5A8F">
      <w:pPr>
        <w:numPr>
          <w:ilvl w:val="0"/>
          <w:numId w:val="1"/>
        </w:numPr>
        <w:ind w:hanging="360"/>
      </w:pPr>
      <w:r>
        <w:t xml:space="preserve">využívání školních systémů (např. rozvrhy, Bakaláři, Škola Online) </w:t>
      </w:r>
    </w:p>
    <w:p w14:paraId="7E50B13D" w14:textId="77777777" w:rsidR="00443A05" w:rsidRDefault="001C5A8F">
      <w:pPr>
        <w:numPr>
          <w:ilvl w:val="0"/>
          <w:numId w:val="1"/>
        </w:numPr>
        <w:ind w:hanging="360"/>
      </w:pPr>
      <w:r>
        <w:t xml:space="preserve">nahrazení učebnic a poznámek (nižší riziko zapomenutí, menší zátěž) ● zpestření výuky díky interaktivním nástrojům (např. prezentace, kvízy) </w:t>
      </w:r>
    </w:p>
    <w:p w14:paraId="78AC6CF0" w14:textId="77777777" w:rsidR="00443A05" w:rsidRDefault="001C5A8F">
      <w:pPr>
        <w:numPr>
          <w:ilvl w:val="0"/>
          <w:numId w:val="1"/>
        </w:numPr>
        <w:ind w:hanging="360"/>
      </w:pPr>
      <w:r>
        <w:t xml:space="preserve">možnost rychlé komunikace (v případě nouze) </w:t>
      </w:r>
    </w:p>
    <w:p w14:paraId="09DC3617" w14:textId="77777777" w:rsidR="00443A05" w:rsidRDefault="001C5A8F">
      <w:pPr>
        <w:numPr>
          <w:ilvl w:val="0"/>
          <w:numId w:val="1"/>
        </w:numPr>
        <w:spacing w:after="250"/>
        <w:ind w:hanging="360"/>
      </w:pPr>
      <w:r>
        <w:t xml:space="preserve">prostředek k odpočinku, inspiraci a krátkodobé relaxaci </w:t>
      </w:r>
    </w:p>
    <w:p w14:paraId="6013D06B" w14:textId="77777777" w:rsidR="00443A05" w:rsidRDefault="001C5A8F">
      <w:pPr>
        <w:spacing w:after="490" w:line="259" w:lineRule="auto"/>
        <w:ind w:left="0" w:firstLine="0"/>
      </w:pPr>
      <w:r>
        <w:t xml:space="preserve"> </w:t>
      </w:r>
    </w:p>
    <w:p w14:paraId="732F7E52" w14:textId="77777777" w:rsidR="00443A05" w:rsidRDefault="001C5A8F">
      <w:pPr>
        <w:pStyle w:val="Nadpis1"/>
        <w:ind w:left="-5"/>
      </w:pPr>
      <w:r>
        <w:t xml:space="preserve">Vnímaná negativa používání mobilních telefonů </w:t>
      </w:r>
    </w:p>
    <w:p w14:paraId="000E0DBF" w14:textId="77777777" w:rsidR="00443A05" w:rsidRDefault="001C5A8F">
      <w:pPr>
        <w:spacing w:after="250"/>
      </w:pPr>
      <w:r>
        <w:t xml:space="preserve">Zároveň studenti upozorňují na významná rizika: </w:t>
      </w:r>
    </w:p>
    <w:p w14:paraId="363218E7" w14:textId="77777777" w:rsidR="00443A05" w:rsidRDefault="001C5A8F">
      <w:pPr>
        <w:numPr>
          <w:ilvl w:val="0"/>
          <w:numId w:val="2"/>
        </w:numPr>
        <w:ind w:hanging="360"/>
      </w:pPr>
      <w:r>
        <w:t xml:space="preserve">vznik závislosti a ztráta pozornosti </w:t>
      </w:r>
    </w:p>
    <w:p w14:paraId="3AF21875" w14:textId="77777777" w:rsidR="00443A05" w:rsidRDefault="001C5A8F">
      <w:pPr>
        <w:numPr>
          <w:ilvl w:val="0"/>
          <w:numId w:val="2"/>
        </w:numPr>
        <w:ind w:hanging="360"/>
      </w:pPr>
      <w:r>
        <w:t xml:space="preserve">negativní dopady na </w:t>
      </w:r>
      <w:r>
        <w:t xml:space="preserve">soustředění a kreativitu </w:t>
      </w:r>
    </w:p>
    <w:p w14:paraId="74A10D01" w14:textId="77777777" w:rsidR="00443A05" w:rsidRDefault="001C5A8F">
      <w:pPr>
        <w:numPr>
          <w:ilvl w:val="0"/>
          <w:numId w:val="2"/>
        </w:numPr>
        <w:ind w:hanging="360"/>
      </w:pPr>
      <w:r>
        <w:t xml:space="preserve">šíření dezinformací a nedostatečná schopnost ověřovat informace </w:t>
      </w:r>
    </w:p>
    <w:p w14:paraId="617CCAA9" w14:textId="77777777" w:rsidR="00443A05" w:rsidRDefault="001C5A8F">
      <w:pPr>
        <w:numPr>
          <w:ilvl w:val="0"/>
          <w:numId w:val="2"/>
        </w:numPr>
        <w:ind w:hanging="360"/>
      </w:pPr>
      <w:r>
        <w:t xml:space="preserve">nadměrná závislost na technologiích a nižší samostatnost </w:t>
      </w:r>
    </w:p>
    <w:p w14:paraId="0B77936F" w14:textId="77777777" w:rsidR="00443A05" w:rsidRDefault="001C5A8F">
      <w:pPr>
        <w:numPr>
          <w:ilvl w:val="0"/>
          <w:numId w:val="2"/>
        </w:numPr>
        <w:ind w:hanging="360"/>
      </w:pPr>
      <w:r>
        <w:t>zhoršení kognitivních schopností („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fog</w:t>
      </w:r>
      <w:proofErr w:type="spellEnd"/>
      <w:r>
        <w:t xml:space="preserve">“) </w:t>
      </w:r>
    </w:p>
    <w:p w14:paraId="055FBB3B" w14:textId="77777777" w:rsidR="00443A05" w:rsidRDefault="001C5A8F">
      <w:pPr>
        <w:numPr>
          <w:ilvl w:val="0"/>
          <w:numId w:val="2"/>
        </w:numPr>
        <w:ind w:hanging="360"/>
      </w:pPr>
      <w:r>
        <w:t xml:space="preserve">možnost podvádění při testech </w:t>
      </w:r>
    </w:p>
    <w:p w14:paraId="449E78DC" w14:textId="77777777" w:rsidR="00443A05" w:rsidRDefault="001C5A8F">
      <w:pPr>
        <w:numPr>
          <w:ilvl w:val="0"/>
          <w:numId w:val="2"/>
        </w:numPr>
        <w:ind w:hanging="360"/>
      </w:pPr>
      <w:r>
        <w:t xml:space="preserve">výskyt kyberšikany </w:t>
      </w:r>
    </w:p>
    <w:p w14:paraId="0E8F7321" w14:textId="77777777" w:rsidR="00443A05" w:rsidRDefault="001C5A8F">
      <w:pPr>
        <w:numPr>
          <w:ilvl w:val="0"/>
          <w:numId w:val="2"/>
        </w:numPr>
        <w:ind w:hanging="360"/>
      </w:pPr>
      <w:r>
        <w:t xml:space="preserve">omezení sociální interakce a riziko izolace </w:t>
      </w:r>
    </w:p>
    <w:p w14:paraId="30407F59" w14:textId="77777777" w:rsidR="00443A05" w:rsidRDefault="001C5A8F">
      <w:pPr>
        <w:numPr>
          <w:ilvl w:val="0"/>
          <w:numId w:val="2"/>
        </w:numPr>
        <w:ind w:hanging="360"/>
      </w:pPr>
      <w:proofErr w:type="spellStart"/>
      <w:r>
        <w:lastRenderedPageBreak/>
        <w:t>prokrastinace</w:t>
      </w:r>
      <w:proofErr w:type="spellEnd"/>
      <w:r>
        <w:t xml:space="preserve"> a snížená motivace ke vzdělávání </w:t>
      </w:r>
    </w:p>
    <w:p w14:paraId="35624250" w14:textId="77777777" w:rsidR="00443A05" w:rsidRDefault="001C5A8F">
      <w:pPr>
        <w:numPr>
          <w:ilvl w:val="0"/>
          <w:numId w:val="2"/>
        </w:numPr>
        <w:ind w:hanging="360"/>
      </w:pPr>
      <w:r>
        <w:t xml:space="preserve">nadměrné spoléhání na AI a omezení vlastní snahy </w:t>
      </w:r>
    </w:p>
    <w:p w14:paraId="1596CDC2" w14:textId="77777777" w:rsidR="00443A05" w:rsidRDefault="001C5A8F">
      <w:pPr>
        <w:numPr>
          <w:ilvl w:val="0"/>
          <w:numId w:val="2"/>
        </w:numPr>
        <w:ind w:hanging="360"/>
      </w:pPr>
      <w:r>
        <w:t xml:space="preserve">negativní dopady na duševní zdraví </w:t>
      </w:r>
    </w:p>
    <w:p w14:paraId="55604505" w14:textId="77777777" w:rsidR="00443A05" w:rsidRDefault="001C5A8F">
      <w:pPr>
        <w:spacing w:after="483"/>
        <w:ind w:left="355"/>
      </w:pPr>
      <w:r>
        <w:t xml:space="preserve">●  </w:t>
      </w:r>
    </w:p>
    <w:p w14:paraId="6944BDD6" w14:textId="77777777" w:rsidR="00443A05" w:rsidRDefault="001C5A8F">
      <w:pPr>
        <w:pStyle w:val="Nadpis1"/>
        <w:spacing w:after="232"/>
        <w:ind w:left="-5"/>
      </w:pPr>
      <w:r>
        <w:t xml:space="preserve">Návrhy studentů na ideální nastavení pravidel </w:t>
      </w:r>
    </w:p>
    <w:p w14:paraId="0D339F99" w14:textId="77777777" w:rsidR="00443A05" w:rsidRDefault="001C5A8F">
      <w:pPr>
        <w:spacing w:after="223" w:line="259" w:lineRule="auto"/>
        <w:ind w:left="-5"/>
      </w:pPr>
      <w:r>
        <w:rPr>
          <w:rFonts w:cs="Arial"/>
          <w:b/>
          <w:sz w:val="26"/>
        </w:rPr>
        <w:t xml:space="preserve">Obecná doporučení: </w:t>
      </w:r>
    </w:p>
    <w:p w14:paraId="107E76CB" w14:textId="77777777" w:rsidR="00443A05" w:rsidRDefault="001C5A8F">
      <w:pPr>
        <w:numPr>
          <w:ilvl w:val="0"/>
          <w:numId w:val="3"/>
        </w:numPr>
        <w:ind w:firstLine="360"/>
      </w:pPr>
      <w:r>
        <w:t xml:space="preserve">zajistit rovné podmínky (např. kvalitní a dostupná školní Wi-Fi) </w:t>
      </w:r>
    </w:p>
    <w:p w14:paraId="5EA004CA" w14:textId="77777777" w:rsidR="00443A05" w:rsidRDefault="001C5A8F">
      <w:pPr>
        <w:numPr>
          <w:ilvl w:val="0"/>
          <w:numId w:val="3"/>
        </w:numPr>
        <w:ind w:firstLine="360"/>
      </w:pPr>
      <w:r>
        <w:t xml:space="preserve">aktivně zapojovat mobilní technologie do výuky </w:t>
      </w:r>
    </w:p>
    <w:p w14:paraId="3BE49851" w14:textId="77777777" w:rsidR="00443A05" w:rsidRDefault="001C5A8F">
      <w:pPr>
        <w:numPr>
          <w:ilvl w:val="0"/>
          <w:numId w:val="3"/>
        </w:numPr>
        <w:ind w:firstLine="360"/>
      </w:pPr>
      <w:r>
        <w:t xml:space="preserve">využívat školní filtrované/bezpečné sítě </w:t>
      </w:r>
    </w:p>
    <w:p w14:paraId="4BB43A96" w14:textId="77777777" w:rsidR="00443A05" w:rsidRDefault="001C5A8F">
      <w:pPr>
        <w:numPr>
          <w:ilvl w:val="0"/>
          <w:numId w:val="3"/>
        </w:numPr>
        <w:ind w:firstLine="360"/>
      </w:pPr>
      <w:r>
        <w:t xml:space="preserve">systematicky rozvíjet digitální gramotnost (studenti i učitelé) </w:t>
      </w:r>
    </w:p>
    <w:p w14:paraId="5C385A31" w14:textId="77777777" w:rsidR="00443A05" w:rsidRDefault="001C5A8F">
      <w:pPr>
        <w:numPr>
          <w:ilvl w:val="0"/>
          <w:numId w:val="3"/>
        </w:numPr>
        <w:ind w:firstLine="360"/>
      </w:pPr>
      <w:r>
        <w:t xml:space="preserve">učit efektivní vyhledávání informací a práci s technologiemi </w:t>
      </w:r>
    </w:p>
    <w:p w14:paraId="78E8F180" w14:textId="77777777" w:rsidR="00443A05" w:rsidRDefault="001C5A8F">
      <w:pPr>
        <w:numPr>
          <w:ilvl w:val="0"/>
          <w:numId w:val="3"/>
        </w:numPr>
        <w:ind w:firstLine="360"/>
      </w:pPr>
      <w:r>
        <w:t xml:space="preserve">podporovat interaktivní formy výuky (např. </w:t>
      </w:r>
      <w:proofErr w:type="spellStart"/>
      <w:r>
        <w:t>Kahoot</w:t>
      </w:r>
      <w:proofErr w:type="spellEnd"/>
      <w:r>
        <w:t xml:space="preserve"> apod.) </w:t>
      </w:r>
    </w:p>
    <w:p w14:paraId="1B85A454" w14:textId="77777777" w:rsidR="00443A05" w:rsidRDefault="001C5A8F">
      <w:pPr>
        <w:numPr>
          <w:ilvl w:val="0"/>
          <w:numId w:val="3"/>
        </w:numPr>
        <w:spacing w:after="328"/>
        <w:ind w:firstLine="360"/>
      </w:pPr>
      <w:r>
        <w:t xml:space="preserve">nabídnout alternativní aktivity o přestávkách (např. sportovní vybavení) </w:t>
      </w:r>
    </w:p>
    <w:p w14:paraId="70FDE27C" w14:textId="77777777" w:rsidR="00443A05" w:rsidRDefault="001C5A8F">
      <w:pPr>
        <w:spacing w:after="223" w:line="259" w:lineRule="auto"/>
        <w:ind w:left="-5"/>
      </w:pPr>
      <w:r>
        <w:rPr>
          <w:rFonts w:cs="Arial"/>
          <w:b/>
          <w:sz w:val="26"/>
        </w:rPr>
        <w:t xml:space="preserve">Základní školy: </w:t>
      </w:r>
    </w:p>
    <w:p w14:paraId="56E6A32F" w14:textId="77777777" w:rsidR="00443A05" w:rsidRDefault="001C5A8F">
      <w:pPr>
        <w:numPr>
          <w:ilvl w:val="0"/>
          <w:numId w:val="3"/>
        </w:numPr>
        <w:ind w:firstLine="360"/>
      </w:pPr>
      <w:r>
        <w:t xml:space="preserve">spíše restriktivnější přístup </w:t>
      </w:r>
    </w:p>
    <w:p w14:paraId="690F30BE" w14:textId="77777777" w:rsidR="00443A05" w:rsidRDefault="001C5A8F">
      <w:pPr>
        <w:numPr>
          <w:ilvl w:val="0"/>
          <w:numId w:val="3"/>
        </w:numPr>
        <w:ind w:firstLine="360"/>
      </w:pPr>
      <w:r>
        <w:t xml:space="preserve">častý návrh: odevzdávání telefonů na začátku dne </w:t>
      </w:r>
    </w:p>
    <w:p w14:paraId="06CDCDBB" w14:textId="77777777" w:rsidR="00443A05" w:rsidRDefault="001C5A8F">
      <w:pPr>
        <w:numPr>
          <w:ilvl w:val="0"/>
          <w:numId w:val="3"/>
        </w:numPr>
        <w:spacing w:line="488" w:lineRule="auto"/>
        <w:ind w:firstLine="360"/>
      </w:pPr>
      <w:r>
        <w:t xml:space="preserve">používání pouze na pokyn učitele </w:t>
      </w:r>
      <w:r>
        <w:rPr>
          <w:rFonts w:cs="Arial"/>
          <w:b/>
          <w:sz w:val="26"/>
        </w:rPr>
        <w:t xml:space="preserve">Střední školy: </w:t>
      </w:r>
    </w:p>
    <w:p w14:paraId="205A3735" w14:textId="77777777" w:rsidR="00443A05" w:rsidRDefault="001C5A8F">
      <w:pPr>
        <w:numPr>
          <w:ilvl w:val="0"/>
          <w:numId w:val="3"/>
        </w:numPr>
        <w:ind w:firstLine="360"/>
      </w:pPr>
      <w:r>
        <w:t xml:space="preserve">větší míra autonomie studentů </w:t>
      </w:r>
    </w:p>
    <w:p w14:paraId="4004AF8A" w14:textId="77777777" w:rsidR="00443A05" w:rsidRDefault="001C5A8F">
      <w:pPr>
        <w:numPr>
          <w:ilvl w:val="0"/>
          <w:numId w:val="3"/>
        </w:numPr>
        <w:ind w:firstLine="360"/>
      </w:pPr>
      <w:r>
        <w:t xml:space="preserve">zapojení mobilů do výuky (poznámky, práce ve třídě) </w:t>
      </w:r>
    </w:p>
    <w:p w14:paraId="0ECF1F52" w14:textId="77777777" w:rsidR="00443A05" w:rsidRDefault="001C5A8F">
      <w:pPr>
        <w:numPr>
          <w:ilvl w:val="0"/>
          <w:numId w:val="3"/>
        </w:numPr>
        <w:ind w:firstLine="360"/>
      </w:pPr>
      <w:r>
        <w:t xml:space="preserve">povolení používání o přestávkách </w:t>
      </w:r>
    </w:p>
    <w:p w14:paraId="3AF14CA1" w14:textId="77777777" w:rsidR="00443A05" w:rsidRDefault="001C5A8F">
      <w:pPr>
        <w:numPr>
          <w:ilvl w:val="0"/>
          <w:numId w:val="3"/>
        </w:numPr>
        <w:ind w:firstLine="360"/>
      </w:pPr>
      <w:r>
        <w:t xml:space="preserve">telefony mohou být dostupné na lavici, pokud neruší výuku </w:t>
      </w:r>
    </w:p>
    <w:p w14:paraId="56158D09" w14:textId="77777777" w:rsidR="00443A05" w:rsidRDefault="001C5A8F">
      <w:pPr>
        <w:numPr>
          <w:ilvl w:val="0"/>
          <w:numId w:val="3"/>
        </w:numPr>
        <w:spacing w:after="250"/>
        <w:ind w:firstLine="360"/>
      </w:pPr>
      <w:r>
        <w:t xml:space="preserve">zákaz používání při </w:t>
      </w:r>
      <w:r>
        <w:t xml:space="preserve">testech </w:t>
      </w:r>
    </w:p>
    <w:p w14:paraId="13D0763A" w14:textId="77777777" w:rsidR="00443A05" w:rsidRDefault="001C5A8F">
      <w:pPr>
        <w:spacing w:after="724" w:line="259" w:lineRule="auto"/>
        <w:ind w:left="0" w:firstLine="0"/>
      </w:pPr>
      <w:r>
        <w:t xml:space="preserve"> </w:t>
      </w:r>
    </w:p>
    <w:p w14:paraId="3F544E63" w14:textId="77777777" w:rsidR="00443A05" w:rsidRDefault="001C5A8F">
      <w:pPr>
        <w:spacing w:after="52" w:line="259" w:lineRule="auto"/>
        <w:ind w:left="-5"/>
      </w:pPr>
      <w:r>
        <w:rPr>
          <w:rFonts w:cs="Arial"/>
          <w:b/>
          <w:sz w:val="46"/>
        </w:rPr>
        <w:t>Doporučení SPPK</w:t>
      </w:r>
      <w:r>
        <w:rPr>
          <w:sz w:val="40"/>
        </w:rPr>
        <w:t xml:space="preserve"> </w:t>
      </w:r>
    </w:p>
    <w:p w14:paraId="204FF21A" w14:textId="77777777" w:rsidR="00443A05" w:rsidRDefault="001C5A8F">
      <w:pPr>
        <w:spacing w:after="250"/>
      </w:pPr>
      <w:r>
        <w:t xml:space="preserve">Na základě výše uvedených výstupů Studentský parlament Plzeňského kraje doporučuje: </w:t>
      </w:r>
    </w:p>
    <w:p w14:paraId="36078385" w14:textId="77777777" w:rsidR="00443A05" w:rsidRDefault="001C5A8F">
      <w:pPr>
        <w:numPr>
          <w:ilvl w:val="0"/>
          <w:numId w:val="3"/>
        </w:numPr>
        <w:ind w:firstLine="360"/>
      </w:pPr>
      <w:r>
        <w:t xml:space="preserve">nepřistupovat k plošnému zákazu mobilních telefonů ve školách </w:t>
      </w:r>
    </w:p>
    <w:p w14:paraId="594D685F" w14:textId="77777777" w:rsidR="00443A05" w:rsidRDefault="001C5A8F">
      <w:pPr>
        <w:numPr>
          <w:ilvl w:val="0"/>
          <w:numId w:val="3"/>
        </w:numPr>
        <w:ind w:firstLine="360"/>
      </w:pPr>
      <w:r>
        <w:t xml:space="preserve">podporovat jejich smysluplné zapojení do výuky </w:t>
      </w:r>
    </w:p>
    <w:p w14:paraId="09A9E34D" w14:textId="77777777" w:rsidR="00443A05" w:rsidRDefault="001C5A8F">
      <w:pPr>
        <w:numPr>
          <w:ilvl w:val="0"/>
          <w:numId w:val="3"/>
        </w:numPr>
        <w:ind w:firstLine="360"/>
      </w:pPr>
      <w:r>
        <w:t xml:space="preserve">zaměřit se na rozvoj digitální gramotnosti místo restrikcí </w:t>
      </w:r>
    </w:p>
    <w:p w14:paraId="5581ABD5" w14:textId="77777777" w:rsidR="00443A05" w:rsidRDefault="001C5A8F">
      <w:pPr>
        <w:numPr>
          <w:ilvl w:val="0"/>
          <w:numId w:val="3"/>
        </w:numPr>
        <w:ind w:firstLine="360"/>
      </w:pPr>
      <w:r>
        <w:t xml:space="preserve">nastavit jasná a vymahatelná pravidla pro jejich používání </w:t>
      </w:r>
    </w:p>
    <w:p w14:paraId="6AA9E052" w14:textId="77777777" w:rsidR="00443A05" w:rsidRDefault="001C5A8F">
      <w:pPr>
        <w:numPr>
          <w:ilvl w:val="0"/>
          <w:numId w:val="3"/>
        </w:numPr>
        <w:ind w:firstLine="360"/>
      </w:pPr>
      <w:r>
        <w:t xml:space="preserve">zohlednit věk studentů (rozdílný přístup ZŠ vs. SŠ) </w:t>
      </w:r>
    </w:p>
    <w:sectPr w:rsidR="00443A05">
      <w:pgSz w:w="11920" w:h="16840"/>
      <w:pgMar w:top="1486" w:right="1462" w:bottom="144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7C9"/>
    <w:multiLevelType w:val="hybridMultilevel"/>
    <w:tmpl w:val="FFFFFFFF"/>
    <w:lvl w:ilvl="0" w:tplc="BA0CE598">
      <w:start w:val="1"/>
      <w:numFmt w:val="bullet"/>
      <w:lvlText w:val="●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E10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863ED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A97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F6716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F636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6D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89B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685E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B5CA5"/>
    <w:multiLevelType w:val="hybridMultilevel"/>
    <w:tmpl w:val="FFFFFFFF"/>
    <w:lvl w:ilvl="0" w:tplc="C4884EB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4F76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27F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E6A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2804A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8E3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87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8757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8CD9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D6D3F"/>
    <w:multiLevelType w:val="hybridMultilevel"/>
    <w:tmpl w:val="FFFFFFFF"/>
    <w:lvl w:ilvl="0" w:tplc="8FECE97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18A27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C934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ED9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867F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62FCF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8BB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FAD26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C07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366422">
    <w:abstractNumId w:val="1"/>
  </w:num>
  <w:num w:numId="2" w16cid:durableId="1874075137">
    <w:abstractNumId w:val="2"/>
  </w:num>
  <w:num w:numId="3" w16cid:durableId="43313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05"/>
    <w:rsid w:val="001C5A8F"/>
    <w:rsid w:val="00443A05"/>
    <w:rsid w:val="0068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E693B"/>
  <w15:docId w15:val="{4AC95AED-E990-0642-8DA0-E3CDC0E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68" w:lineRule="auto"/>
      <w:ind w:left="10" w:hanging="10"/>
    </w:pPr>
    <w:rPr>
      <w:rFonts w:ascii="Arial" w:eastAsia="Arial" w:hAnsi="Arial" w:cs="Times New Roman"/>
      <w:color w:val="000000"/>
      <w:sz w:val="22"/>
      <w:lang w:val="cs" w:eastAsia="cs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Mobily na školách</dc:title>
  <dc:subject/>
  <dc:creator/>
  <cp:keywords/>
  <cp:lastModifiedBy>vildmanova-zdl22</cp:lastModifiedBy>
  <cp:revision>2</cp:revision>
  <dcterms:created xsi:type="dcterms:W3CDTF">2026-06-02T21:36:00Z</dcterms:created>
  <dcterms:modified xsi:type="dcterms:W3CDTF">2026-06-02T21:36:00Z</dcterms:modified>
</cp:coreProperties>
</file>